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9" w:rsidRPr="003B726C" w:rsidRDefault="000D4969" w:rsidP="003B726C">
      <w:pPr>
        <w:ind w:left="-851" w:right="-425" w:firstLine="284"/>
        <w:jc w:val="center"/>
        <w:rPr>
          <w:rFonts w:ascii="Times New Roman" w:hAnsi="Times New Roman"/>
          <w:iCs/>
          <w:sz w:val="24"/>
          <w:szCs w:val="24"/>
        </w:rPr>
      </w:pPr>
      <w:r w:rsidRPr="003B726C">
        <w:rPr>
          <w:rFonts w:ascii="Times New Roman" w:hAnsi="Times New Roman"/>
          <w:iCs/>
          <w:sz w:val="24"/>
          <w:szCs w:val="24"/>
        </w:rPr>
        <w:t>Муниципальное бюджетное общеобразовательное учреждение средняя общеобразовательная школа   с.Новые Татышлы МР Татышлинский район Республики Башкортостан</w:t>
      </w:r>
    </w:p>
    <w:p w:rsidR="000D4969" w:rsidRPr="003B726C" w:rsidRDefault="000D4969" w:rsidP="003B726C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</w:p>
    <w:p w:rsidR="000D4969" w:rsidRPr="003B726C" w:rsidRDefault="000D4969" w:rsidP="003B726C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  <w:r w:rsidRPr="003B726C">
        <w:rPr>
          <w:b w:val="0"/>
          <w:color w:val="auto"/>
        </w:rPr>
        <w:t>Рассмотрено</w:t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  <w:t xml:space="preserve">                        «Утверждаю»</w:t>
      </w:r>
    </w:p>
    <w:p w:rsidR="000D4969" w:rsidRPr="003B726C" w:rsidRDefault="000D4969" w:rsidP="003B726C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  <w:r w:rsidRPr="003B726C">
        <w:rPr>
          <w:b w:val="0"/>
          <w:color w:val="auto"/>
        </w:rPr>
        <w:t>на заседании педагогического совета</w:t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  <w:t>Директор школы:</w:t>
      </w:r>
    </w:p>
    <w:p w:rsidR="000D4969" w:rsidRPr="003B726C" w:rsidRDefault="000D4969" w:rsidP="003B726C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  <w:r w:rsidRPr="003B726C">
        <w:rPr>
          <w:b w:val="0"/>
          <w:color w:val="auto"/>
        </w:rPr>
        <w:t xml:space="preserve">Протокол № 2 от  29.08.2015 </w:t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  <w:t xml:space="preserve"> …………Р.Г.Гафуров</w:t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</w:r>
      <w:r w:rsidRPr="003B726C">
        <w:rPr>
          <w:b w:val="0"/>
          <w:color w:val="auto"/>
        </w:rPr>
        <w:tab/>
        <w:t xml:space="preserve">                                    «01» сентября 2015г.</w:t>
      </w:r>
    </w:p>
    <w:p w:rsidR="000D4969" w:rsidRPr="003B726C" w:rsidRDefault="000D4969" w:rsidP="004B424A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4969" w:rsidRPr="003B726C" w:rsidRDefault="000D4969" w:rsidP="004B424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2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Положение об электронном обучении, использовании </w:t>
      </w:r>
      <w:r w:rsidRPr="003B72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                         дистанционных образовательных технологий </w:t>
      </w:r>
      <w:r w:rsidRPr="003B72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              в образовательном процессе МБОУ СОШ с.Новые Татышлы</w:t>
      </w:r>
    </w:p>
    <w:p w:rsidR="000D4969" w:rsidRPr="003B726C" w:rsidRDefault="000D4969" w:rsidP="004B424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I. Общие положения.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1.1. Нормативной базой для настоящего Положения являются следующие документы: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Федеральный Закон Российской Федерации №273 –ФЗ»» Об образовании» ст.13, 16;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Приказ Министерства образования и науки Российской Федерации №137 от 06.05.05 «Об использовании дистанционных образовательных технологий»;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Федеральный Закон о внесении изменений в Закон Российской Федерации "Об образовании" в части применения электронного обучения, дистанционных образовательных технологий № 11-ФЗ от 28 февраля 2012 года;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п.19.34 Приложения к рекомендациям письма №ИР-170/17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Типовое положение об общеобразовательном учреждении;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-Устав МБОУ СОШ с. Новые Татышлы.                                                                                 1.2. Под электронным обучением понимается система электронного обучения, обучение при помощи информационных, электронных технологий.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(Из N 11-ФЗ от 28 февраля 2012 года). Формы ДОТ: e-mail; дистанционные конкурсы, олимпиады; дистанционное обучение в Интернете; видеоконференции; оn-line тестирование; интернет-уроки; сервисы Дневника.ру; надомное обучение с дистанционной поддержкой; вебинары; skype-общение; облачные сервисы и т.д.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1.4.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1.5 Главными целями применения ДОТ как важной составляющей в системе беспрерывного образования являются: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повышение качества образования обучающихся в соответствии с их интересами, способностями и потребностями;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развитие профильного образования в рамках ОО на основе использования информационных технологий как комплекса социально-педагогических преобразований;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создание условий для более полного удовлетворения потребностей обучающихся в области образования без отрыва от основной учёбы.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II. Организация процесса использования дистанционных образовательных технологий в школе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2.1. Дополнительное обучение в дистанционной форме осуществляется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2.2. 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2.3. Формы ДОТ, используемые в образовательном процессе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лекция,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консультация,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семинар,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практическое занятие,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лабораторная работа,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контрольная работа,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самостоятельная работа,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научно-исследовательская работа;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практика.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Самостоятельная работа учащихся может включать следующие организационные формы (элементы) дистанционного обучения: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работа с электронным учебником;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просмотр видео-лекций;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прослушивание аудиокассет;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компьютерное тестирование;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изучение печатных и других учебных и методических материалов.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2.4. В период длительной болезни учащийся имеет возможность получать консультации преподавателя по соответствующей дисциплине через электронный Дневник, электронную почту, программу Skype, используя для этого все возможные каналы выхода в Интернет.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2.5. Заместитель директора по УВР контролирует процесс использования дистанционных образовательных технологий в ОО,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III. Образовательное учреждение: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3.1. 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3.2.Принимает педагогическим советом решение об использовании дистанционных образовательных технологий в ОО для удовлетворения образовательных потребностей обучающихся в профильном обучении или углублении, расширении знаний по отдельным предметам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3.3.Включает часы дистанционного обучения в учебное расписание ОО, назначает время консультаций;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3.4.Основанием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назначение ответственного за организацию ДО из числа педагогического коллектива;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обучающихся (за ведение инновационной деятельности).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3.5.Основанием для зачисления на дистанционные курсы являются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личное заявление обучающегося;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заявление родителей обучающегося (для учащихся 5 – 9 классов);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анкета, содержащая сведения об обучающихся (для регистрации на сервере ДО, присвоение индивидуального пароля и логина, установление контакта);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наличие учителей – предметников, обученных по программе «Помощник тьютора» (для разработки индивидуального образовательного маршрута учащегося, осваивающего учебный предмет с использованием ДОТ);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установление контакта с тьютором.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IV . Техническое обеспечение использования дистанционных образовательных технологий в школе.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4.1 Учебный процесс с использованием ДОТ в ОО обеспечивается следующими техническими средствами: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компьютерными классом, оснащенными персональными компьютерами, web-камерами, микрофонами и звукоусилительной и проекционной аппаратурой;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4.2. Техническое обеспечение обучающегося с использованием ДОТ, в период длительной болезни или при обучении на дому.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Обучающиеся дома должны иметь: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персональный компьютер с возможностью воспроизведения звука и видео;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стабильный канал подключения к Интернет;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- программное обеспечение для доступа к удаленным серверам с учебной информацией и рабочими материалами.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V. Права школы в рамках предоставления обучающимся обучения в форме дистанционного образования.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5.1.Школа имеет право: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использовать дистанционные образовательные технологии при всех, предусмотренных законодательством РФ, формах получения образования (Закон РФ «Об образовании» 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• вести учет результатов образовательного процесса и внутренний документооборот.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VI. Срок действия данного положения не ограничен. </w:t>
      </w:r>
      <w:r w:rsidRPr="003B726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0D4969" w:rsidRPr="003B726C" w:rsidRDefault="000D4969" w:rsidP="004B424A">
      <w:pPr>
        <w:rPr>
          <w:rFonts w:ascii="Times New Roman" w:hAnsi="Times New Roman"/>
          <w:sz w:val="24"/>
          <w:szCs w:val="24"/>
        </w:rPr>
      </w:pPr>
    </w:p>
    <w:sectPr w:rsidR="000D4969" w:rsidRPr="003B726C" w:rsidSect="00BD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4A"/>
    <w:rsid w:val="000D4969"/>
    <w:rsid w:val="00127D14"/>
    <w:rsid w:val="00210595"/>
    <w:rsid w:val="003B726C"/>
    <w:rsid w:val="004B424A"/>
    <w:rsid w:val="006D714F"/>
    <w:rsid w:val="00BD75B1"/>
    <w:rsid w:val="00C44CF4"/>
    <w:rsid w:val="00E0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B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3B726C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943F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4B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B42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1381</Words>
  <Characters>7872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Русик</dc:creator>
  <cp:keywords/>
  <dc:description/>
  <cp:lastModifiedBy>секретарь</cp:lastModifiedBy>
  <cp:revision>5</cp:revision>
  <cp:lastPrinted>2016-02-01T11:59:00Z</cp:lastPrinted>
  <dcterms:created xsi:type="dcterms:W3CDTF">2016-01-31T12:33:00Z</dcterms:created>
  <dcterms:modified xsi:type="dcterms:W3CDTF">2016-02-01T11:59:00Z</dcterms:modified>
</cp:coreProperties>
</file>